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1003" w14:textId="77777777" w:rsidR="00AF7F29" w:rsidRDefault="00AF7F29" w:rsidP="00AF7F29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20" w:lineRule="atLeast"/>
        <w:ind w:left="0" w:right="0" w:firstLine="0"/>
        <w:jc w:val="right"/>
        <w:rPr>
          <w:rFonts w:ascii="Arial" w:eastAsia="Times New Roman" w:hAnsi="Arial" w:cs="Arial"/>
          <w:color w:val="auto"/>
          <w:kern w:val="0"/>
          <w:sz w:val="20"/>
          <w:szCs w:val="16"/>
          <w14:ligatures w14:val="none"/>
        </w:rPr>
      </w:pPr>
    </w:p>
    <w:p w14:paraId="6F0B3174" w14:textId="77777777" w:rsidR="00242B4D" w:rsidRDefault="00242B4D" w:rsidP="00AF7F29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20" w:lineRule="atLeast"/>
        <w:ind w:left="0" w:right="0" w:firstLine="0"/>
        <w:jc w:val="right"/>
        <w:rPr>
          <w:rFonts w:ascii="Arial" w:eastAsia="Times New Roman" w:hAnsi="Arial" w:cs="Arial"/>
          <w:color w:val="auto"/>
          <w:kern w:val="0"/>
          <w:sz w:val="20"/>
          <w:szCs w:val="16"/>
          <w14:ligatures w14:val="none"/>
        </w:rPr>
      </w:pPr>
    </w:p>
    <w:p w14:paraId="27AE6014" w14:textId="77777777" w:rsidR="00BD639A" w:rsidRDefault="00BD639A" w:rsidP="00AF7F29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20" w:lineRule="atLeast"/>
        <w:ind w:left="0" w:right="0" w:firstLine="0"/>
        <w:jc w:val="right"/>
        <w:rPr>
          <w:rFonts w:ascii="Arial" w:eastAsia="Times New Roman" w:hAnsi="Arial" w:cs="Arial"/>
          <w:color w:val="auto"/>
          <w:kern w:val="0"/>
          <w:sz w:val="20"/>
          <w:szCs w:val="16"/>
          <w14:ligatures w14:val="none"/>
        </w:rPr>
      </w:pPr>
    </w:p>
    <w:p w14:paraId="0B5FD275" w14:textId="77777777" w:rsidR="00867513" w:rsidRPr="00867513" w:rsidRDefault="00867513" w:rsidP="00867513">
      <w:pPr>
        <w:spacing w:after="160" w:line="259" w:lineRule="auto"/>
        <w:ind w:left="0" w:right="0" w:firstLine="0"/>
        <w:jc w:val="right"/>
        <w:rPr>
          <w:rFonts w:ascii="Arial" w:eastAsiaTheme="minorHAnsi" w:hAnsi="Arial" w:cstheme="minorBidi"/>
          <w:color w:val="auto"/>
          <w:sz w:val="18"/>
          <w:szCs w:val="18"/>
          <w:lang w:eastAsia="en-US"/>
        </w:rPr>
      </w:pPr>
      <w:r w:rsidRPr="00867513">
        <w:rPr>
          <w:rFonts w:ascii="Arial" w:eastAsiaTheme="minorHAnsi" w:hAnsi="Arial" w:cstheme="minorBidi"/>
          <w:color w:val="auto"/>
          <w:sz w:val="18"/>
          <w:szCs w:val="18"/>
          <w:lang w:eastAsia="en-US"/>
        </w:rPr>
        <w:t>Załącznik nr 9</w:t>
      </w:r>
    </w:p>
    <w:p w14:paraId="76198DEB" w14:textId="77777777" w:rsidR="00867513" w:rsidRPr="00867513" w:rsidRDefault="00867513" w:rsidP="00867513">
      <w:pPr>
        <w:spacing w:after="160" w:line="259" w:lineRule="auto"/>
        <w:ind w:left="0" w:right="0" w:firstLine="0"/>
        <w:jc w:val="right"/>
        <w:rPr>
          <w:rFonts w:ascii="Arial" w:eastAsiaTheme="minorHAnsi" w:hAnsi="Arial" w:cstheme="minorBidi"/>
          <w:color w:val="auto"/>
          <w:sz w:val="22"/>
          <w:lang w:eastAsia="en-US"/>
        </w:rPr>
      </w:pPr>
    </w:p>
    <w:p w14:paraId="4D667225" w14:textId="77777777" w:rsidR="00867513" w:rsidRPr="00867513" w:rsidRDefault="00867513" w:rsidP="00867513">
      <w:pPr>
        <w:spacing w:after="160" w:line="259" w:lineRule="auto"/>
        <w:ind w:left="0" w:right="0" w:firstLine="0"/>
        <w:jc w:val="left"/>
        <w:rPr>
          <w:rFonts w:ascii="Arial" w:eastAsiaTheme="minorHAnsi" w:hAnsi="Arial" w:cstheme="minorBidi"/>
          <w:color w:val="auto"/>
          <w:sz w:val="22"/>
          <w:lang w:eastAsia="en-US"/>
        </w:rPr>
      </w:pP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>…………………………………</w:t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ab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ab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ab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ab/>
        <w:t>……………………………</w:t>
      </w:r>
    </w:p>
    <w:p w14:paraId="6E35E65B" w14:textId="77777777" w:rsidR="00867513" w:rsidRPr="00867513" w:rsidRDefault="00867513" w:rsidP="00867513">
      <w:pPr>
        <w:spacing w:after="160" w:line="259" w:lineRule="auto"/>
        <w:ind w:left="0" w:right="0" w:firstLine="0"/>
        <w:jc w:val="left"/>
        <w:rPr>
          <w:rFonts w:ascii="Arial" w:eastAsiaTheme="minorHAnsi" w:hAnsi="Arial" w:cstheme="minorBidi"/>
          <w:color w:val="auto"/>
          <w:sz w:val="16"/>
          <w:szCs w:val="16"/>
          <w:lang w:eastAsia="en-US"/>
        </w:rPr>
      </w:pPr>
      <w:r w:rsidRPr="00867513">
        <w:rPr>
          <w:rFonts w:ascii="Arial" w:eastAsiaTheme="minorHAnsi" w:hAnsi="Arial" w:cstheme="minorBidi"/>
          <w:color w:val="auto"/>
          <w:sz w:val="16"/>
          <w:szCs w:val="16"/>
          <w:lang w:eastAsia="en-US"/>
        </w:rPr>
        <w:t>[nazwa (firma) oraz adres Wykonawcy]</w:t>
      </w:r>
      <w:r w:rsidRPr="00867513">
        <w:rPr>
          <w:rFonts w:ascii="Arial" w:eastAsiaTheme="minorHAnsi" w:hAnsi="Arial" w:cstheme="minorBidi"/>
          <w:color w:val="auto"/>
          <w:sz w:val="16"/>
          <w:szCs w:val="16"/>
          <w:lang w:eastAsia="en-US"/>
        </w:rPr>
        <w:tab/>
        <w:t xml:space="preserve"> </w:t>
      </w:r>
      <w:r w:rsidRPr="00867513">
        <w:rPr>
          <w:rFonts w:ascii="Arial" w:eastAsiaTheme="minorHAnsi" w:hAnsi="Arial" w:cstheme="minorBidi"/>
          <w:color w:val="auto"/>
          <w:sz w:val="16"/>
          <w:szCs w:val="16"/>
          <w:lang w:eastAsia="en-US"/>
        </w:rPr>
        <w:tab/>
      </w:r>
      <w:r w:rsidRPr="00867513">
        <w:rPr>
          <w:rFonts w:ascii="Arial" w:eastAsiaTheme="minorHAnsi" w:hAnsi="Arial" w:cstheme="minorBidi"/>
          <w:color w:val="auto"/>
          <w:sz w:val="16"/>
          <w:szCs w:val="16"/>
          <w:lang w:eastAsia="en-US"/>
        </w:rPr>
        <w:tab/>
      </w:r>
      <w:r w:rsidRPr="00867513">
        <w:rPr>
          <w:rFonts w:ascii="Arial" w:eastAsiaTheme="minorHAnsi" w:hAnsi="Arial" w:cstheme="minorBidi"/>
          <w:color w:val="auto"/>
          <w:sz w:val="16"/>
          <w:szCs w:val="16"/>
          <w:lang w:eastAsia="en-US"/>
        </w:rPr>
        <w:tab/>
      </w:r>
      <w:r w:rsidRPr="00867513">
        <w:rPr>
          <w:rFonts w:ascii="Arial" w:eastAsiaTheme="minorHAnsi" w:hAnsi="Arial" w:cstheme="minorBidi"/>
          <w:color w:val="auto"/>
          <w:sz w:val="16"/>
          <w:szCs w:val="16"/>
          <w:lang w:eastAsia="en-US"/>
        </w:rPr>
        <w:tab/>
      </w:r>
      <w:r w:rsidRPr="00867513">
        <w:rPr>
          <w:rFonts w:ascii="Arial" w:eastAsiaTheme="minorHAnsi" w:hAnsi="Arial" w:cstheme="minorBidi"/>
          <w:color w:val="auto"/>
          <w:sz w:val="16"/>
          <w:szCs w:val="16"/>
          <w:lang w:eastAsia="en-US"/>
        </w:rPr>
        <w:tab/>
        <w:t>[miejscowość, data]</w:t>
      </w:r>
    </w:p>
    <w:p w14:paraId="24D326FF" w14:textId="77777777" w:rsidR="00867513" w:rsidRPr="00867513" w:rsidRDefault="00867513" w:rsidP="00867513">
      <w:pPr>
        <w:spacing w:after="160" w:line="259" w:lineRule="auto"/>
        <w:ind w:left="0" w:right="0" w:firstLine="0"/>
        <w:jc w:val="left"/>
        <w:rPr>
          <w:rFonts w:ascii="Arial" w:eastAsiaTheme="minorHAnsi" w:hAnsi="Arial" w:cstheme="minorBidi"/>
          <w:color w:val="auto"/>
          <w:sz w:val="22"/>
          <w:lang w:eastAsia="en-US"/>
        </w:rPr>
      </w:pPr>
    </w:p>
    <w:p w14:paraId="538BDAE1" w14:textId="77777777" w:rsidR="00867513" w:rsidRPr="00867513" w:rsidRDefault="00867513" w:rsidP="00867513">
      <w:pPr>
        <w:spacing w:after="160" w:line="259" w:lineRule="auto"/>
        <w:ind w:left="0" w:right="0" w:firstLine="0"/>
        <w:jc w:val="center"/>
        <w:rPr>
          <w:rFonts w:ascii="Arial" w:eastAsiaTheme="minorHAnsi" w:hAnsi="Arial" w:cstheme="minorBidi"/>
          <w:b/>
          <w:bCs/>
          <w:color w:val="auto"/>
          <w:sz w:val="22"/>
          <w:lang w:eastAsia="en-US"/>
        </w:rPr>
      </w:pPr>
    </w:p>
    <w:p w14:paraId="3758C633" w14:textId="77777777" w:rsidR="00867513" w:rsidRPr="00867513" w:rsidRDefault="00867513" w:rsidP="00867513">
      <w:pPr>
        <w:spacing w:line="240" w:lineRule="auto"/>
        <w:ind w:left="0" w:right="0" w:firstLine="0"/>
        <w:jc w:val="center"/>
        <w:rPr>
          <w:rFonts w:ascii="Arial" w:eastAsiaTheme="minorHAnsi" w:hAnsi="Arial" w:cstheme="minorBidi"/>
          <w:b/>
          <w:bCs/>
          <w:color w:val="auto"/>
          <w:sz w:val="22"/>
          <w:lang w:eastAsia="en-US"/>
        </w:rPr>
      </w:pPr>
      <w:r w:rsidRPr="00867513">
        <w:rPr>
          <w:rFonts w:ascii="Arial" w:eastAsiaTheme="minorHAnsi" w:hAnsi="Arial" w:cstheme="minorBidi"/>
          <w:b/>
          <w:bCs/>
          <w:color w:val="auto"/>
          <w:sz w:val="22"/>
          <w:lang w:eastAsia="en-US"/>
        </w:rPr>
        <w:t xml:space="preserve">Oświadczenie Wykonawcy </w:t>
      </w:r>
    </w:p>
    <w:p w14:paraId="63B871E9" w14:textId="77777777" w:rsidR="00867513" w:rsidRPr="00867513" w:rsidRDefault="00867513" w:rsidP="00867513">
      <w:pPr>
        <w:spacing w:line="240" w:lineRule="auto"/>
        <w:ind w:left="0" w:right="0" w:firstLine="0"/>
        <w:jc w:val="center"/>
        <w:rPr>
          <w:rFonts w:ascii="Arial" w:eastAsiaTheme="minorHAnsi" w:hAnsi="Arial" w:cstheme="minorBidi"/>
          <w:b/>
          <w:bCs/>
          <w:color w:val="auto"/>
          <w:sz w:val="22"/>
          <w:lang w:eastAsia="en-US"/>
        </w:rPr>
      </w:pPr>
      <w:r w:rsidRPr="00867513">
        <w:rPr>
          <w:rFonts w:ascii="Arial" w:eastAsiaTheme="minorHAnsi" w:hAnsi="Arial" w:cstheme="minorBidi"/>
          <w:b/>
          <w:bCs/>
          <w:color w:val="auto"/>
          <w:sz w:val="22"/>
          <w:lang w:eastAsia="en-US"/>
        </w:rPr>
        <w:t xml:space="preserve">w zakresie przeciwdziałaniu wspierania agresji na Ukrainę </w:t>
      </w:r>
    </w:p>
    <w:p w14:paraId="35F6DA40" w14:textId="77777777" w:rsidR="00867513" w:rsidRPr="00867513" w:rsidRDefault="00867513" w:rsidP="00867513">
      <w:pPr>
        <w:spacing w:line="240" w:lineRule="auto"/>
        <w:ind w:left="0" w:right="0" w:firstLine="0"/>
        <w:jc w:val="center"/>
        <w:rPr>
          <w:rFonts w:ascii="Arial" w:eastAsiaTheme="minorHAnsi" w:hAnsi="Arial" w:cstheme="minorBidi"/>
          <w:b/>
          <w:bCs/>
          <w:color w:val="auto"/>
          <w:sz w:val="22"/>
          <w:lang w:eastAsia="en-US"/>
        </w:rPr>
      </w:pPr>
      <w:r w:rsidRPr="00867513">
        <w:rPr>
          <w:rFonts w:ascii="Arial" w:eastAsiaTheme="minorHAnsi" w:hAnsi="Arial" w:cstheme="minorBidi"/>
          <w:b/>
          <w:bCs/>
          <w:color w:val="auto"/>
          <w:sz w:val="22"/>
          <w:lang w:eastAsia="en-US"/>
        </w:rPr>
        <w:t>oraz służące ochronie bezpieczeństwa narodowego</w:t>
      </w:r>
    </w:p>
    <w:p w14:paraId="5A1FA496" w14:textId="77777777" w:rsidR="00867513" w:rsidRPr="00867513" w:rsidRDefault="00867513" w:rsidP="00867513">
      <w:pPr>
        <w:spacing w:after="160" w:line="259" w:lineRule="auto"/>
        <w:ind w:left="0" w:right="0" w:firstLine="0"/>
        <w:jc w:val="center"/>
        <w:rPr>
          <w:rFonts w:ascii="Arial" w:eastAsiaTheme="minorHAnsi" w:hAnsi="Arial" w:cstheme="minorBidi"/>
          <w:b/>
          <w:bCs/>
          <w:color w:val="auto"/>
          <w:sz w:val="22"/>
          <w:lang w:eastAsia="en-US"/>
        </w:rPr>
      </w:pPr>
    </w:p>
    <w:p w14:paraId="0AF9F872" w14:textId="0D3F580A" w:rsidR="00867513" w:rsidRPr="00867513" w:rsidRDefault="00867513" w:rsidP="00867513">
      <w:pPr>
        <w:spacing w:after="160" w:line="259" w:lineRule="auto"/>
        <w:ind w:left="0" w:right="0" w:firstLine="0"/>
        <w:rPr>
          <w:rFonts w:ascii="Arial" w:eastAsiaTheme="minorHAnsi" w:hAnsi="Arial" w:cstheme="minorBidi"/>
          <w:color w:val="auto"/>
          <w:sz w:val="22"/>
          <w:lang w:eastAsia="en-US"/>
        </w:rPr>
      </w:pP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Jako Wykonawca ubiegający się o zamówienie publiczne, oświadczam, że nie podlegam wykluczeniu z postępowania na podstawie art. 7 ust. </w:t>
      </w:r>
      <w:r w:rsidR="004964C7">
        <w:rPr>
          <w:rFonts w:ascii="Arial" w:eastAsiaTheme="minorHAnsi" w:hAnsi="Arial" w:cstheme="minorBidi"/>
          <w:color w:val="auto"/>
          <w:sz w:val="22"/>
          <w:lang w:eastAsia="en-US"/>
        </w:rPr>
        <w:t>1</w:t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 ustawy z dnia 13 kwietnia 2022 r. </w:t>
      </w:r>
      <w:r w:rsidR="004A356E">
        <w:rPr>
          <w:rFonts w:ascii="Arial" w:eastAsiaTheme="minorHAnsi" w:hAnsi="Arial" w:cstheme="minorBidi"/>
          <w:color w:val="auto"/>
          <w:sz w:val="22"/>
          <w:lang w:eastAsia="en-US"/>
        </w:rPr>
        <w:br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>o szczególnych rozwiązaniach w przeciwdziałania wspieraniu agresji na Ukrainę oraz służących ochronie bezpieczeństwa narodowego (tj. Dz. U. z dnia 15 kwietnia 2022 r. poz. 835), zwanej dalej „ustawą o przeciwdziałaniu”.</w:t>
      </w:r>
    </w:p>
    <w:p w14:paraId="32BCDABF" w14:textId="5E68785E" w:rsidR="00867513" w:rsidRPr="00867513" w:rsidRDefault="00867513" w:rsidP="00867513">
      <w:pPr>
        <w:spacing w:after="160" w:line="259" w:lineRule="auto"/>
        <w:ind w:left="0" w:right="0" w:firstLine="0"/>
        <w:rPr>
          <w:rFonts w:ascii="Arial" w:eastAsiaTheme="minorHAnsi" w:hAnsi="Arial" w:cstheme="minorBidi"/>
          <w:color w:val="auto"/>
          <w:sz w:val="22"/>
          <w:lang w:eastAsia="en-US"/>
        </w:rPr>
      </w:pP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Na podstawie art. 7 ust. </w:t>
      </w:r>
      <w:r w:rsidR="004964C7">
        <w:rPr>
          <w:rFonts w:ascii="Arial" w:eastAsiaTheme="minorHAnsi" w:hAnsi="Arial" w:cstheme="minorBidi"/>
          <w:color w:val="auto"/>
          <w:sz w:val="22"/>
          <w:lang w:eastAsia="en-US"/>
        </w:rPr>
        <w:t>1</w:t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 ustawy o przeciwdziałaniu z postępowania wyklucza się:</w:t>
      </w:r>
    </w:p>
    <w:p w14:paraId="1220A71C" w14:textId="206F4818" w:rsidR="00867513" w:rsidRPr="00867513" w:rsidRDefault="00867513" w:rsidP="00867513">
      <w:pPr>
        <w:spacing w:after="160" w:line="259" w:lineRule="auto"/>
        <w:ind w:left="284" w:right="0" w:hanging="284"/>
        <w:rPr>
          <w:rFonts w:ascii="Arial" w:eastAsiaTheme="minorHAnsi" w:hAnsi="Arial" w:cstheme="minorBidi"/>
          <w:color w:val="auto"/>
          <w:sz w:val="22"/>
          <w:lang w:eastAsia="en-US"/>
        </w:rPr>
      </w:pP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>1.</w:t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ab/>
        <w:t xml:space="preserve">wykonawcę wymienionego w wykazach określonych w rozporządzeniu Rady (WE) </w:t>
      </w:r>
      <w:r w:rsidR="004964C7">
        <w:rPr>
          <w:rFonts w:ascii="Arial" w:eastAsiaTheme="minorHAnsi" w:hAnsi="Arial" w:cstheme="minorBidi"/>
          <w:color w:val="auto"/>
          <w:sz w:val="22"/>
          <w:lang w:eastAsia="en-US"/>
        </w:rPr>
        <w:br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nr 765/2006 z dnia 18 maja 2006 r. dotyczącego środków ograniczających w związku </w:t>
      </w:r>
      <w:r w:rsidR="004A356E">
        <w:rPr>
          <w:rFonts w:ascii="Arial" w:eastAsiaTheme="minorHAnsi" w:hAnsi="Arial" w:cstheme="minorBidi"/>
          <w:color w:val="auto"/>
          <w:sz w:val="22"/>
          <w:lang w:eastAsia="en-US"/>
        </w:rPr>
        <w:br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z sytuacją na Białorusi i udziałem Białorusi w agresji Rosji wobec Ukrainy (Dz. Urz. UE L 134 z 20.05.2006, str. </w:t>
      </w:r>
      <w:r w:rsidR="004964C7">
        <w:rPr>
          <w:rFonts w:ascii="Arial" w:eastAsiaTheme="minorHAnsi" w:hAnsi="Arial" w:cstheme="minorBidi"/>
          <w:color w:val="auto"/>
          <w:sz w:val="22"/>
          <w:lang w:eastAsia="en-US"/>
        </w:rPr>
        <w:t>1</w:t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, z późn. zm.), zwanego dalej „rozporządzeniem 765/2006” </w:t>
      </w:r>
      <w:r w:rsidR="004A356E">
        <w:rPr>
          <w:rFonts w:ascii="Arial" w:eastAsiaTheme="minorHAnsi" w:hAnsi="Arial" w:cstheme="minorBidi"/>
          <w:color w:val="auto"/>
          <w:sz w:val="22"/>
          <w:lang w:eastAsia="en-US"/>
        </w:rPr>
        <w:br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</w:t>
      </w:r>
      <w:r w:rsidR="006D2EF8">
        <w:rPr>
          <w:rFonts w:ascii="Arial" w:eastAsiaTheme="minorHAnsi" w:hAnsi="Arial" w:cstheme="minorBidi"/>
          <w:color w:val="auto"/>
          <w:sz w:val="22"/>
          <w:lang w:eastAsia="en-US"/>
        </w:rPr>
        <w:br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na podstawie decyzji w sprawie wpisu na listę rozstrzygającej o zastosowaniu środka, </w:t>
      </w:r>
      <w:r w:rsidR="006D2EF8">
        <w:rPr>
          <w:rFonts w:ascii="Arial" w:eastAsiaTheme="minorHAnsi" w:hAnsi="Arial" w:cstheme="minorBidi"/>
          <w:color w:val="auto"/>
          <w:sz w:val="22"/>
          <w:lang w:eastAsia="en-US"/>
        </w:rPr>
        <w:br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>o którym mowa w art. 1 pkt 3 ustawy o przeciwdziałaniu;</w:t>
      </w:r>
    </w:p>
    <w:p w14:paraId="09B788DC" w14:textId="682D81C1" w:rsidR="00867513" w:rsidRPr="00867513" w:rsidRDefault="00867513" w:rsidP="00867513">
      <w:pPr>
        <w:spacing w:after="160" w:line="259" w:lineRule="auto"/>
        <w:ind w:left="284" w:right="0" w:hanging="284"/>
        <w:rPr>
          <w:rFonts w:ascii="Arial" w:eastAsiaTheme="minorHAnsi" w:hAnsi="Arial" w:cstheme="minorBidi"/>
          <w:color w:val="auto"/>
          <w:sz w:val="22"/>
          <w:lang w:eastAsia="en-US"/>
        </w:rPr>
      </w:pP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>2.</w:t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ab/>
        <w:t xml:space="preserve">wykonawcę, którego beneficjentem rzeczywistym w rozumieniu ustawy z dnia </w:t>
      </w:r>
      <w:r w:rsidR="004964C7">
        <w:rPr>
          <w:rFonts w:ascii="Arial" w:eastAsiaTheme="minorHAnsi" w:hAnsi="Arial" w:cstheme="minorBidi"/>
          <w:color w:val="auto"/>
          <w:sz w:val="22"/>
          <w:lang w:eastAsia="en-US"/>
        </w:rPr>
        <w:t>1</w:t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 marca 2018 r. o przeciwdziałaniu praniu pieniędzy oraz finansowaniu terroryzmu (Dz. U. z 2022 r. poz. 593 i 655) jest osoba wymieniona w wykazach określonych w rozporządzeniu 765/2006 </w:t>
      </w:r>
      <w:r w:rsidR="004A356E">
        <w:rPr>
          <w:rFonts w:ascii="Arial" w:eastAsiaTheme="minorHAnsi" w:hAnsi="Arial" w:cstheme="minorBidi"/>
          <w:color w:val="auto"/>
          <w:sz w:val="22"/>
          <w:lang w:eastAsia="en-US"/>
        </w:rPr>
        <w:br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</w:t>
      </w:r>
      <w:r w:rsidR="006D2EF8">
        <w:rPr>
          <w:rFonts w:ascii="Arial" w:eastAsiaTheme="minorHAnsi" w:hAnsi="Arial" w:cstheme="minorBidi"/>
          <w:color w:val="auto"/>
          <w:sz w:val="22"/>
          <w:lang w:eastAsia="en-US"/>
        </w:rPr>
        <w:br/>
      </w:r>
      <w:r w:rsidR="004964C7">
        <w:rPr>
          <w:rFonts w:ascii="Arial" w:eastAsiaTheme="minorHAnsi" w:hAnsi="Arial" w:cstheme="minorBidi"/>
          <w:color w:val="auto"/>
          <w:sz w:val="22"/>
          <w:lang w:eastAsia="en-US"/>
        </w:rPr>
        <w:t>1</w:t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 pkt 3 ustawy o przeciwdziałaniu;</w:t>
      </w:r>
    </w:p>
    <w:p w14:paraId="610A0F6D" w14:textId="36B25483" w:rsidR="00867513" w:rsidRPr="00867513" w:rsidRDefault="00867513" w:rsidP="00867513">
      <w:pPr>
        <w:spacing w:after="160" w:line="259" w:lineRule="auto"/>
        <w:ind w:left="284" w:right="0" w:hanging="284"/>
        <w:rPr>
          <w:rFonts w:ascii="Arial" w:eastAsiaTheme="minorHAnsi" w:hAnsi="Arial" w:cstheme="minorBidi"/>
          <w:color w:val="auto"/>
          <w:sz w:val="22"/>
          <w:lang w:eastAsia="en-US"/>
        </w:rPr>
      </w:pP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lastRenderedPageBreak/>
        <w:t>3.</w:t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ab/>
        <w:t xml:space="preserve">wykonawcę, którego jednostką dominującą w rozumieniu art. 3 ust. </w:t>
      </w:r>
      <w:r w:rsidR="004964C7">
        <w:rPr>
          <w:rFonts w:ascii="Arial" w:eastAsiaTheme="minorHAnsi" w:hAnsi="Arial" w:cstheme="minorBidi"/>
          <w:color w:val="auto"/>
          <w:sz w:val="22"/>
          <w:lang w:eastAsia="en-US"/>
        </w:rPr>
        <w:t>1</w:t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</w:t>
      </w:r>
      <w:r w:rsidR="004964C7">
        <w:rPr>
          <w:rFonts w:ascii="Arial" w:eastAsiaTheme="minorHAnsi" w:hAnsi="Arial" w:cstheme="minorBidi"/>
          <w:color w:val="auto"/>
          <w:sz w:val="22"/>
          <w:lang w:eastAsia="en-US"/>
        </w:rPr>
        <w:t>1</w:t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 pkt 3 ustawy </w:t>
      </w:r>
      <w:r w:rsidR="004A356E">
        <w:rPr>
          <w:rFonts w:ascii="Arial" w:eastAsiaTheme="minorHAnsi" w:hAnsi="Arial" w:cstheme="minorBidi"/>
          <w:color w:val="auto"/>
          <w:sz w:val="22"/>
          <w:lang w:eastAsia="en-US"/>
        </w:rPr>
        <w:br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>o przeciwdziałaniu.</w:t>
      </w:r>
    </w:p>
    <w:p w14:paraId="59FEA894" w14:textId="6EC7883E" w:rsidR="00867513" w:rsidRPr="00867513" w:rsidRDefault="00867513" w:rsidP="00867513">
      <w:pPr>
        <w:spacing w:after="160" w:line="259" w:lineRule="auto"/>
        <w:ind w:left="0" w:right="0" w:firstLine="0"/>
        <w:rPr>
          <w:rFonts w:ascii="Arial" w:eastAsiaTheme="minorHAnsi" w:hAnsi="Arial" w:cstheme="minorBidi"/>
          <w:color w:val="auto"/>
          <w:sz w:val="22"/>
          <w:lang w:eastAsia="en-US"/>
        </w:rPr>
      </w:pP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Lista osób i podmiotów (lista), wobec których są stosowane środki, o których mowa powyżej, jest prowadzona przez ministra właściwego do spraw wewnętrznych i publikowana </w:t>
      </w:r>
      <w:r w:rsidR="004A356E">
        <w:rPr>
          <w:rFonts w:ascii="Arial" w:eastAsiaTheme="minorHAnsi" w:hAnsi="Arial" w:cstheme="minorBidi"/>
          <w:color w:val="auto"/>
          <w:sz w:val="22"/>
          <w:lang w:eastAsia="en-US"/>
        </w:rPr>
        <w:br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 xml:space="preserve">w Biuletynie Informacji Publicznej na stronie podmiotowej ministra właściwego do spraw wewnętrznych. Wykluczenie następuje na okres trwania okoliczności wskazanych powyżej, </w:t>
      </w:r>
      <w:r w:rsidR="004A356E">
        <w:rPr>
          <w:rFonts w:ascii="Arial" w:eastAsiaTheme="minorHAnsi" w:hAnsi="Arial" w:cstheme="minorBidi"/>
          <w:color w:val="auto"/>
          <w:sz w:val="22"/>
          <w:lang w:eastAsia="en-US"/>
        </w:rPr>
        <w:br/>
      </w: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>z zastrzeżeniem, że okres ten nie rozpoczyna się wcześniej niż po 30.04.2022 r.</w:t>
      </w:r>
    </w:p>
    <w:p w14:paraId="199629C2" w14:textId="77777777" w:rsidR="00867513" w:rsidRPr="00867513" w:rsidRDefault="00867513" w:rsidP="00867513">
      <w:pPr>
        <w:spacing w:after="160" w:line="259" w:lineRule="auto"/>
        <w:ind w:left="0" w:right="0" w:firstLine="0"/>
        <w:jc w:val="right"/>
        <w:rPr>
          <w:rFonts w:ascii="Arial" w:eastAsiaTheme="minorHAnsi" w:hAnsi="Arial" w:cstheme="minorBidi"/>
          <w:color w:val="auto"/>
          <w:sz w:val="22"/>
          <w:lang w:eastAsia="en-US"/>
        </w:rPr>
      </w:pPr>
      <w:r w:rsidRPr="00867513">
        <w:rPr>
          <w:rFonts w:ascii="Arial" w:eastAsiaTheme="minorHAnsi" w:hAnsi="Arial" w:cstheme="minorBidi"/>
          <w:color w:val="auto"/>
          <w:sz w:val="22"/>
          <w:lang w:eastAsia="en-US"/>
        </w:rPr>
        <w:t>………………………………………………</w:t>
      </w:r>
    </w:p>
    <w:p w14:paraId="30CCB1D9" w14:textId="77777777" w:rsidR="00867513" w:rsidRPr="00867513" w:rsidRDefault="00867513" w:rsidP="00867513">
      <w:pPr>
        <w:spacing w:after="160" w:line="259" w:lineRule="auto"/>
        <w:ind w:left="0" w:right="0" w:firstLine="0"/>
        <w:jc w:val="right"/>
        <w:rPr>
          <w:rFonts w:ascii="Arial" w:eastAsiaTheme="minorHAnsi" w:hAnsi="Arial" w:cstheme="minorBidi"/>
          <w:color w:val="auto"/>
          <w:sz w:val="16"/>
          <w:szCs w:val="16"/>
          <w:lang w:eastAsia="en-US"/>
        </w:rPr>
      </w:pPr>
      <w:r w:rsidRPr="00867513">
        <w:rPr>
          <w:rFonts w:ascii="Arial" w:eastAsiaTheme="minorHAnsi" w:hAnsi="Arial" w:cstheme="minorBidi"/>
          <w:color w:val="auto"/>
          <w:sz w:val="16"/>
          <w:szCs w:val="16"/>
          <w:lang w:eastAsia="en-US"/>
        </w:rPr>
        <w:t>(podpis i pieczątka osoby upoważnionej)</w:t>
      </w:r>
    </w:p>
    <w:p w14:paraId="37CF986A" w14:textId="77777777" w:rsidR="00867513" w:rsidRPr="00867513" w:rsidRDefault="00867513" w:rsidP="00867513">
      <w:pPr>
        <w:spacing w:after="160" w:line="259" w:lineRule="auto"/>
        <w:ind w:left="0" w:right="0" w:firstLine="0"/>
        <w:jc w:val="left"/>
        <w:rPr>
          <w:rFonts w:ascii="Arial" w:eastAsiaTheme="minorHAnsi" w:hAnsi="Arial" w:cstheme="minorBidi"/>
          <w:color w:val="auto"/>
          <w:sz w:val="22"/>
          <w:lang w:eastAsia="en-US"/>
        </w:rPr>
      </w:pPr>
    </w:p>
    <w:p w14:paraId="3B744812" w14:textId="28E02E47" w:rsidR="00295285" w:rsidRPr="00AF7F29" w:rsidRDefault="00295285" w:rsidP="008675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20" w:lineRule="atLeast"/>
        <w:ind w:left="0" w:right="0" w:firstLine="0"/>
        <w:jc w:val="right"/>
      </w:pPr>
    </w:p>
    <w:sectPr w:rsidR="00295285" w:rsidRPr="00AF7F29">
      <w:headerReference w:type="default" r:id="rId7"/>
      <w:footerReference w:type="default" r:id="rId8"/>
      <w:type w:val="continuous"/>
      <w:pgSz w:w="11904" w:h="16834"/>
      <w:pgMar w:top="859" w:right="1435" w:bottom="2205" w:left="1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8123" w14:textId="77777777" w:rsidR="00B91E91" w:rsidRDefault="00B91E91" w:rsidP="000C6E18">
      <w:pPr>
        <w:spacing w:line="240" w:lineRule="auto"/>
      </w:pPr>
      <w:r>
        <w:separator/>
      </w:r>
    </w:p>
  </w:endnote>
  <w:endnote w:type="continuationSeparator" w:id="0">
    <w:p w14:paraId="69F97885" w14:textId="77777777" w:rsidR="00B91E91" w:rsidRDefault="00B91E91" w:rsidP="000C6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5172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1F29B9" w14:textId="428D66E1" w:rsidR="004E0A3A" w:rsidRDefault="004E0A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5568A9B" w14:textId="77777777" w:rsidR="004E0A3A" w:rsidRDefault="004E0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CC482" w14:textId="77777777" w:rsidR="00B91E91" w:rsidRDefault="00B91E91" w:rsidP="000C6E18">
      <w:pPr>
        <w:spacing w:line="240" w:lineRule="auto"/>
      </w:pPr>
      <w:r>
        <w:separator/>
      </w:r>
    </w:p>
  </w:footnote>
  <w:footnote w:type="continuationSeparator" w:id="0">
    <w:p w14:paraId="1AE902B9" w14:textId="77777777" w:rsidR="00B91E91" w:rsidRDefault="00B91E91" w:rsidP="000C6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533B" w14:textId="77777777" w:rsidR="00F238C5" w:rsidRDefault="00F238C5">
    <w:pPr>
      <w:pStyle w:val="Nagwek"/>
    </w:pPr>
  </w:p>
  <w:p w14:paraId="1EEECC55" w14:textId="77777777" w:rsidR="00E23D01" w:rsidRDefault="00F238C5" w:rsidP="00F238C5">
    <w:pPr>
      <w:tabs>
        <w:tab w:val="center" w:pos="4536"/>
        <w:tab w:val="right" w:pos="9072"/>
      </w:tabs>
      <w:spacing w:line="240" w:lineRule="auto"/>
      <w:ind w:left="0" w:right="0" w:firstLine="0"/>
      <w:jc w:val="center"/>
      <w:rPr>
        <w:rFonts w:ascii="Times New Roman" w:eastAsia="Times New Roman" w:hAnsi="Times New Roman" w:cs="Times New Roman"/>
        <w:color w:val="auto"/>
        <w:kern w:val="0"/>
        <w:szCs w:val="24"/>
        <w14:ligatures w14:val="none"/>
      </w:rPr>
    </w:pPr>
    <w:r w:rsidRPr="00F238C5">
      <w:rPr>
        <w:rFonts w:ascii="Times New Roman" w:eastAsia="Times New Roman" w:hAnsi="Times New Roman" w:cs="Times New Roman"/>
        <w:color w:val="auto"/>
        <w:kern w:val="0"/>
        <w:szCs w:val="24"/>
        <w14:ligatures w14:val="none"/>
      </w:rPr>
      <w:t>RZĄDOWY PROGRAM ODBUDOWY ZABYTKÓW</w:t>
    </w:r>
  </w:p>
  <w:p w14:paraId="7C42BAE9" w14:textId="3D9BD95E" w:rsidR="000C6E18" w:rsidRPr="00F238C5" w:rsidRDefault="000C6E18" w:rsidP="00F238C5">
    <w:pPr>
      <w:tabs>
        <w:tab w:val="center" w:pos="4536"/>
        <w:tab w:val="right" w:pos="9072"/>
      </w:tabs>
      <w:spacing w:line="240" w:lineRule="auto"/>
      <w:ind w:left="0" w:right="0" w:firstLine="0"/>
      <w:jc w:val="center"/>
      <w:rPr>
        <w:rFonts w:ascii="Times New Roman" w:eastAsia="Times New Roman" w:hAnsi="Times New Roman" w:cs="Times New Roman"/>
        <w:color w:val="auto"/>
        <w:kern w:val="0"/>
        <w:szCs w:val="24"/>
        <w14:ligatures w14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4E3229" wp14:editId="3DF17B28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7114540" cy="885825"/>
          <wp:effectExtent l="0" t="0" r="0" b="9525"/>
          <wp:wrapTight wrapText="bothSides">
            <wp:wrapPolygon edited="0">
              <wp:start x="0" y="0"/>
              <wp:lineTo x="0" y="19510"/>
              <wp:lineTo x="3470" y="20903"/>
              <wp:lineTo x="13071" y="21368"/>
              <wp:lineTo x="21515" y="21368"/>
              <wp:lineTo x="21515" y="0"/>
              <wp:lineTo x="0" y="0"/>
            </wp:wrapPolygon>
          </wp:wrapTight>
          <wp:docPr id="482083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E325F"/>
    <w:multiLevelType w:val="hybridMultilevel"/>
    <w:tmpl w:val="4C9E9FEC"/>
    <w:lvl w:ilvl="0" w:tplc="BC2209F6">
      <w:start w:val="2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6C048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109278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3E6136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204708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E6F756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BAF8FC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228E50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748772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E17465"/>
    <w:multiLevelType w:val="hybridMultilevel"/>
    <w:tmpl w:val="4506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0126C"/>
    <w:multiLevelType w:val="hybridMultilevel"/>
    <w:tmpl w:val="5580A93C"/>
    <w:lvl w:ilvl="0" w:tplc="6B446F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095595272">
    <w:abstractNumId w:val="0"/>
  </w:num>
  <w:num w:numId="2" w16cid:durableId="20322247">
    <w:abstractNumId w:val="1"/>
  </w:num>
  <w:num w:numId="3" w16cid:durableId="1801802706">
    <w:abstractNumId w:val="2"/>
  </w:num>
  <w:num w:numId="4" w16cid:durableId="1596937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5"/>
    <w:rsid w:val="00001657"/>
    <w:rsid w:val="0000253D"/>
    <w:rsid w:val="00064900"/>
    <w:rsid w:val="000B1D70"/>
    <w:rsid w:val="000C6E18"/>
    <w:rsid w:val="000F231C"/>
    <w:rsid w:val="00185E3D"/>
    <w:rsid w:val="001961F3"/>
    <w:rsid w:val="001D42CA"/>
    <w:rsid w:val="00222ADF"/>
    <w:rsid w:val="00241BC6"/>
    <w:rsid w:val="00242B4D"/>
    <w:rsid w:val="002554D4"/>
    <w:rsid w:val="00267139"/>
    <w:rsid w:val="0027367F"/>
    <w:rsid w:val="00295285"/>
    <w:rsid w:val="002B3EB2"/>
    <w:rsid w:val="002C5018"/>
    <w:rsid w:val="002C78E4"/>
    <w:rsid w:val="00324024"/>
    <w:rsid w:val="00365EBD"/>
    <w:rsid w:val="00391CF3"/>
    <w:rsid w:val="003B15F7"/>
    <w:rsid w:val="003B34FD"/>
    <w:rsid w:val="003D752B"/>
    <w:rsid w:val="00424BE5"/>
    <w:rsid w:val="004366A2"/>
    <w:rsid w:val="004964C7"/>
    <w:rsid w:val="004A356E"/>
    <w:rsid w:val="004C3F93"/>
    <w:rsid w:val="004D53B7"/>
    <w:rsid w:val="004E0A3A"/>
    <w:rsid w:val="004F709F"/>
    <w:rsid w:val="00541679"/>
    <w:rsid w:val="00562A1E"/>
    <w:rsid w:val="005F31B7"/>
    <w:rsid w:val="00643C39"/>
    <w:rsid w:val="006D2EF8"/>
    <w:rsid w:val="006E1AF2"/>
    <w:rsid w:val="00761865"/>
    <w:rsid w:val="007634B4"/>
    <w:rsid w:val="00793019"/>
    <w:rsid w:val="007C21E3"/>
    <w:rsid w:val="00833DA2"/>
    <w:rsid w:val="00847919"/>
    <w:rsid w:val="00851F28"/>
    <w:rsid w:val="00867513"/>
    <w:rsid w:val="00890E91"/>
    <w:rsid w:val="00896C77"/>
    <w:rsid w:val="008F64A5"/>
    <w:rsid w:val="008F6BA6"/>
    <w:rsid w:val="00911959"/>
    <w:rsid w:val="00991A5B"/>
    <w:rsid w:val="00A023EE"/>
    <w:rsid w:val="00A206F3"/>
    <w:rsid w:val="00A41B4A"/>
    <w:rsid w:val="00A93ED1"/>
    <w:rsid w:val="00AF7F29"/>
    <w:rsid w:val="00B108F8"/>
    <w:rsid w:val="00B50B1D"/>
    <w:rsid w:val="00B91E91"/>
    <w:rsid w:val="00BD639A"/>
    <w:rsid w:val="00BE1CA6"/>
    <w:rsid w:val="00C04D9B"/>
    <w:rsid w:val="00C60348"/>
    <w:rsid w:val="00C94D5B"/>
    <w:rsid w:val="00CA12A2"/>
    <w:rsid w:val="00CE7F43"/>
    <w:rsid w:val="00D16272"/>
    <w:rsid w:val="00DA21D4"/>
    <w:rsid w:val="00E23D01"/>
    <w:rsid w:val="00E4025C"/>
    <w:rsid w:val="00E55331"/>
    <w:rsid w:val="00E73821"/>
    <w:rsid w:val="00EE1708"/>
    <w:rsid w:val="00EE431D"/>
    <w:rsid w:val="00EF6EDB"/>
    <w:rsid w:val="00F05A71"/>
    <w:rsid w:val="00F238C5"/>
    <w:rsid w:val="00F23D5B"/>
    <w:rsid w:val="00F26D82"/>
    <w:rsid w:val="00F50512"/>
    <w:rsid w:val="00F56555"/>
    <w:rsid w:val="00F95520"/>
    <w:rsid w:val="00FB6595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9D7D5"/>
  <w15:docId w15:val="{74B210E2-3783-4571-95A8-B0A8E94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8" w:lineRule="auto"/>
      <w:ind w:left="5" w:right="547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11"/>
      <w:ind w:left="206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0C6E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E1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C6E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E18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23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SKM_C250i24052712490</dc:title>
  <dc:subject/>
  <dc:creator>Katarzyna Nazaruk</dc:creator>
  <cp:keywords/>
  <cp:lastModifiedBy>Katarzyna Nazaruk</cp:lastModifiedBy>
  <cp:revision>2</cp:revision>
  <cp:lastPrinted>2024-06-18T12:26:00Z</cp:lastPrinted>
  <dcterms:created xsi:type="dcterms:W3CDTF">2024-07-24T09:57:00Z</dcterms:created>
  <dcterms:modified xsi:type="dcterms:W3CDTF">2024-07-24T09:57:00Z</dcterms:modified>
</cp:coreProperties>
</file>